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7E" w:rsidRPr="00115E7E" w:rsidRDefault="00115E7E" w:rsidP="00115E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115E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Daňové priznanie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na daň z nehnuteľnosti </w:t>
      </w:r>
      <w:r w:rsidRPr="00115E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do 31. januára 202</w:t>
      </w:r>
      <w:r w:rsidR="007215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5</w:t>
      </w: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Do 31. januára 202</w:t>
      </w:r>
      <w:r w:rsidR="0072158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5</w:t>
      </w: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 xml:space="preserve"> majú povinnosť všetci tí, u ktorých nastala v  roku 202</w:t>
      </w:r>
      <w:r w:rsidR="0072158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4</w:t>
      </w: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 xml:space="preserve"> zmena týkajúca sa dane z nehnuteľností, podať priznanie.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Podať priznanie k dani z nehnuteľností môžete </w:t>
      </w: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aj elektronicky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z pohodlia domova </w:t>
      </w: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prostredníctvom občianskeho preukazu s elektronickým čipom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. Ostatní môžu poslať vyplnené a podpísané priznanie poštou alebo podať osobne na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Obecný úrad v Lomnej 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.</w:t>
      </w: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  <w:r w:rsidRPr="00115E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sk-SK"/>
        </w:rPr>
        <w:t>Kto je povinný podať daňové priznanie k dani z nehnuteľnosti</w:t>
      </w: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Daňové priznanie k dani z nehnuteľností za rok 202</w:t>
      </w:r>
      <w:r w:rsidR="007215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5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podávajú všetci tí, u ktorých v roku 202</w:t>
      </w:r>
      <w:r w:rsidR="007215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4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nastala zmena týkajúca sa dane z nehnuteľností – napr.  predali, kúpili, darovali, zdedili, príp. nadobudli dražbou byt, dom, pozemok, príp. inú nehnuteľnosť, alebo im bolo vydané stavebné či kolaudačné rozhodnutie</w:t>
      </w:r>
      <w:r w:rsidR="000200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, oznámenie k ohláseniu drobnej stavby </w:t>
      </w: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. </w:t>
      </w: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 xml:space="preserve">Daňové priznanie je povinný si podať ako aj kupujúci (DP vznik), tak aj predávajúci (DP zánik). Priznania je potrebné podať za nehnuteľnosti nachádzajúce sa v k. ú.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 xml:space="preserve">Lomná </w:t>
      </w: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.</w:t>
      </w: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sk-SK"/>
        </w:rPr>
        <w:t>Elektronické podanie priznania</w:t>
      </w: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Daňové priznanie k dani z nehnuteľností môžu podať elektronicky:</w:t>
      </w:r>
    </w:p>
    <w:p w:rsidR="00115E7E" w:rsidRPr="00115E7E" w:rsidRDefault="00115E7E" w:rsidP="00115E7E">
      <w:pPr>
        <w:numPr>
          <w:ilvl w:val="0"/>
          <w:numId w:val="1"/>
        </w:numPr>
        <w:spacing w:before="150" w:after="15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Právnické osoby – majú túto povinnosť od roku 2017</w:t>
      </w:r>
    </w:p>
    <w:p w:rsidR="00115E7E" w:rsidRPr="00115E7E" w:rsidRDefault="00115E7E" w:rsidP="00115E7E">
      <w:pPr>
        <w:numPr>
          <w:ilvl w:val="0"/>
          <w:numId w:val="1"/>
        </w:numPr>
        <w:spacing w:before="150" w:after="15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Občania držiaci občiansky preukaz s elektronickým čipom</w:t>
      </w:r>
      <w:r w:rsidR="000200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a elektronickým podpisom </w:t>
      </w:r>
    </w:p>
    <w:p w:rsidR="00115E7E" w:rsidRPr="00115E7E" w:rsidRDefault="00115E7E" w:rsidP="00115E7E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5E7E" w:rsidRPr="00115E7E" w:rsidRDefault="00115E7E" w:rsidP="00115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5E7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bookmarkStart w:id="0" w:name="_GoBack"/>
      <w:bookmarkEnd w:id="0"/>
    </w:p>
    <w:sectPr w:rsidR="00115E7E" w:rsidRPr="0011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F35B6"/>
    <w:multiLevelType w:val="multilevel"/>
    <w:tmpl w:val="AA02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12A44"/>
    <w:multiLevelType w:val="multilevel"/>
    <w:tmpl w:val="4240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D490E"/>
    <w:multiLevelType w:val="multilevel"/>
    <w:tmpl w:val="A2F0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0119A"/>
    <w:multiLevelType w:val="multilevel"/>
    <w:tmpl w:val="CDE2D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7E"/>
    <w:rsid w:val="0002007D"/>
    <w:rsid w:val="00115E7E"/>
    <w:rsid w:val="00127400"/>
    <w:rsid w:val="00213EF8"/>
    <w:rsid w:val="00721585"/>
    <w:rsid w:val="00C85F73"/>
    <w:rsid w:val="00D8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8CCA-AEBA-4F1B-AFF0-30A817FD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1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115E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15E7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15E7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15E7E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1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15E7E"/>
    <w:rPr>
      <w:b/>
      <w:bCs/>
    </w:rPr>
  </w:style>
  <w:style w:type="paragraph" w:customStyle="1" w:styleId="default">
    <w:name w:val="default"/>
    <w:basedOn w:val="Normlny"/>
    <w:rsid w:val="0011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2025-01-08T12:26:00Z</dcterms:created>
  <dcterms:modified xsi:type="dcterms:W3CDTF">2025-01-08T12:26:00Z</dcterms:modified>
</cp:coreProperties>
</file>